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983EF" w14:textId="77777777" w:rsidR="0098590D" w:rsidRPr="00714218"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714218">
        <w:rPr>
          <w:rFonts w:ascii="Garamond" w:eastAsia="Times New Roman" w:hAnsi="Garamond" w:cs="Times New Roman"/>
          <w:b/>
          <w:bCs/>
          <w:color w:val="212121"/>
          <w:sz w:val="24"/>
          <w:szCs w:val="24"/>
          <w:lang w:val="en-UG" w:eastAsia="en-UG"/>
        </w:rPr>
        <w:t>FOR IMMEDIATE RELEASE</w:t>
      </w:r>
    </w:p>
    <w:p w14:paraId="77F76866" w14:textId="77777777" w:rsidR="0098590D" w:rsidRPr="00714218"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696D0591" w14:textId="77777777" w:rsidR="0098590D" w:rsidRPr="0004103A" w:rsidRDefault="0098590D" w:rsidP="0098590D">
      <w:pPr>
        <w:shd w:val="clear" w:color="auto" w:fill="FFFFFF"/>
        <w:spacing w:after="0" w:line="240" w:lineRule="auto"/>
        <w:jc w:val="both"/>
        <w:textAlignment w:val="baseline"/>
        <w:rPr>
          <w:rFonts w:ascii="Garamond" w:eastAsia="Times New Roman" w:hAnsi="Garamond" w:cs="Times New Roman"/>
          <w:b/>
          <w:bCs/>
          <w:color w:val="212121"/>
          <w:sz w:val="24"/>
          <w:szCs w:val="24"/>
          <w:lang w:val="en-GB" w:eastAsia="en-UG"/>
        </w:rPr>
      </w:pPr>
      <w:r>
        <w:rPr>
          <w:rFonts w:ascii="Garamond" w:eastAsia="Times New Roman" w:hAnsi="Garamond" w:cs="Times New Roman"/>
          <w:b/>
          <w:bCs/>
          <w:color w:val="212121"/>
          <w:sz w:val="24"/>
          <w:szCs w:val="24"/>
          <w:lang w:val="en-GB" w:eastAsia="en-UG"/>
        </w:rPr>
        <w:t>‘‘</w:t>
      </w:r>
      <w:r w:rsidRPr="0004103A">
        <w:rPr>
          <w:rFonts w:ascii="Garamond" w:eastAsia="Times New Roman" w:hAnsi="Garamond" w:cs="Times New Roman"/>
          <w:b/>
          <w:bCs/>
          <w:color w:val="212121"/>
          <w:sz w:val="24"/>
          <w:szCs w:val="24"/>
          <w:lang w:val="en-UG" w:eastAsia="en-UG"/>
        </w:rPr>
        <w:t>SEATINI Marks 30 Years of Strengthening Africa’s Voice in Global Trade and Launches New Platforms for the Future of Africentric Policy Leadership</w:t>
      </w:r>
      <w:r>
        <w:rPr>
          <w:rFonts w:ascii="Garamond" w:eastAsia="Times New Roman" w:hAnsi="Garamond" w:cs="Times New Roman"/>
          <w:b/>
          <w:bCs/>
          <w:color w:val="212121"/>
          <w:sz w:val="24"/>
          <w:szCs w:val="24"/>
          <w:lang w:val="en-GB" w:eastAsia="en-UG"/>
        </w:rPr>
        <w:t>’’</w:t>
      </w:r>
    </w:p>
    <w:p w14:paraId="167B76E7" w14:textId="77777777" w:rsidR="0098590D" w:rsidRPr="00714218"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198D2CA0"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Kampala, Uganda | 30 July 2026</w:t>
      </w:r>
    </w:p>
    <w:p w14:paraId="57F5AC26"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06DA0639"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For three decades, the Southern and Eastern Africa Trade Information and Negotiations Institute (SEATINI) has worked to ensure that Africa is not merely a participant in global trade discussions, but an active shaper of the policies and institutions that govern international economic relations.</w:t>
      </w:r>
    </w:p>
    <w:p w14:paraId="752D7911"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bookmarkStart w:id="0" w:name="_GoBack"/>
      <w:bookmarkEnd w:id="0"/>
    </w:p>
    <w:p w14:paraId="6C8A8280"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As SEATINI commemorated 30 Years of Strengthening Africa in World Trade, the institution reaffirmed its commitment to advancing Africentric alternatives for equitable and sustainable development, while unveiling a new generation of strategic initiatives that will strengthen African knowledge systems, policy leadership and institutional capacity for decades to come.</w:t>
      </w:r>
    </w:p>
    <w:p w14:paraId="18BD561F"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329DB336"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The milestone celebration brought together senior government leaders, development partners, regional institutions, academia, civil society organisations and the private sector to reflect on SEATINI's contribution to Africa's trade and development agenda and to chart its future direction in an increasingly complex global economy.</w:t>
      </w:r>
    </w:p>
    <w:p w14:paraId="66F0F130"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44619EB8"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Founded in 1996 by Professor Yash Tandon, SEATINI emerged at a time when African countries were entering an expanded global trading system with limited technical capacity to influence international trade rules. Since then, the institution has evolved into one of Africa</w:t>
      </w:r>
      <w:r>
        <w:rPr>
          <w:rFonts w:ascii="Garamond" w:eastAsia="Times New Roman" w:hAnsi="Garamond" w:cs="Times New Roman"/>
          <w:color w:val="212121"/>
          <w:sz w:val="24"/>
          <w:szCs w:val="24"/>
          <w:lang w:val="en-GB" w:eastAsia="en-UG"/>
        </w:rPr>
        <w:t>’</w:t>
      </w:r>
      <w:r w:rsidRPr="008F2CAE">
        <w:rPr>
          <w:rFonts w:ascii="Garamond" w:eastAsia="Times New Roman" w:hAnsi="Garamond" w:cs="Times New Roman"/>
          <w:color w:val="212121"/>
          <w:sz w:val="24"/>
          <w:szCs w:val="24"/>
          <w:lang w:val="en-UG" w:eastAsia="en-UG"/>
        </w:rPr>
        <w:t>s leading independent policy think tanks, transforming research into policy influence through evidence-based analysis, advocacy, capacity strengthening and strategic partnerships.</w:t>
      </w:r>
    </w:p>
    <w:p w14:paraId="7012E257"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1F821A38"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Over the past thirty years, SEATINI has strengthened Africa</w:t>
      </w:r>
      <w:r>
        <w:rPr>
          <w:rFonts w:ascii="Garamond" w:eastAsia="Times New Roman" w:hAnsi="Garamond" w:cs="Times New Roman"/>
          <w:color w:val="212121"/>
          <w:sz w:val="24"/>
          <w:szCs w:val="24"/>
          <w:lang w:val="en-GB" w:eastAsia="en-UG"/>
        </w:rPr>
        <w:t>’</w:t>
      </w:r>
      <w:r w:rsidRPr="008F2CAE">
        <w:rPr>
          <w:rFonts w:ascii="Garamond" w:eastAsia="Times New Roman" w:hAnsi="Garamond" w:cs="Times New Roman"/>
          <w:color w:val="212121"/>
          <w:sz w:val="24"/>
          <w:szCs w:val="24"/>
          <w:lang w:val="en-UG" w:eastAsia="en-UG"/>
        </w:rPr>
        <w:t>s engagement in multilateral trade negotiations, contributed to debates on trade, investment, taxation, fiscal justice, regional integration, sustainable agriculture and climate justice, while supporting governments, parliamentarians, civil society, researchers and regional institutions to shape policies that advance inclusive and sustainable development.</w:t>
      </w:r>
    </w:p>
    <w:p w14:paraId="5D349E80"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46B16B44"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Delivering the keynote address, Dr. David Luke, Professor in Practice and Strategic Director of the Firoz Lalji Institute for Africa at the London School of Economics and Political Science (LSE), described SEATINI as one of the few African institutions that has not only endured but thrived over three decades.</w:t>
      </w:r>
    </w:p>
    <w:p w14:paraId="1F6CF695"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323C74AB"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val="en-GB" w:eastAsia="en-UG"/>
        </w:rPr>
      </w:pPr>
      <w:r>
        <w:rPr>
          <w:rFonts w:ascii="Garamond" w:eastAsia="Times New Roman" w:hAnsi="Garamond" w:cs="Times New Roman"/>
          <w:color w:val="212121"/>
          <w:sz w:val="24"/>
          <w:szCs w:val="24"/>
          <w:lang w:val="en-GB" w:eastAsia="en-UG"/>
        </w:rPr>
        <w:t>‘‘</w:t>
      </w:r>
      <w:r w:rsidRPr="008F2CAE">
        <w:rPr>
          <w:rFonts w:ascii="Garamond" w:eastAsia="Times New Roman" w:hAnsi="Garamond" w:cs="Times New Roman"/>
          <w:color w:val="212121"/>
          <w:sz w:val="24"/>
          <w:szCs w:val="24"/>
          <w:lang w:val="en-UG" w:eastAsia="en-UG"/>
        </w:rPr>
        <w:t>For SEATINI to reach three decades of impactful operation is a powerful testament to the dedication of its founders and leaders.</w:t>
      </w:r>
      <w:r>
        <w:rPr>
          <w:rFonts w:ascii="Garamond" w:eastAsia="Times New Roman" w:hAnsi="Garamond" w:cs="Times New Roman"/>
          <w:color w:val="212121"/>
          <w:sz w:val="24"/>
          <w:szCs w:val="24"/>
          <w:lang w:val="en-GB" w:eastAsia="en-UG"/>
        </w:rPr>
        <w:t>’’</w:t>
      </w:r>
    </w:p>
    <w:p w14:paraId="545482FC"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4931E699"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Paying tribute to Professor Yash Tandon, Ambassador Nathan Irumba, and Ms. Jane Nalunga, Dr. Luke commended their visionary leadership in building one of Africa's leading policy institutions on trade and development.</w:t>
      </w:r>
    </w:p>
    <w:p w14:paraId="1A684863"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2DADB869"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val="en-GB" w:eastAsia="en-UG"/>
        </w:rPr>
      </w:pPr>
      <w:r w:rsidRPr="008F2CAE">
        <w:rPr>
          <w:rFonts w:ascii="Garamond" w:eastAsia="Times New Roman" w:hAnsi="Garamond" w:cs="Times New Roman"/>
          <w:color w:val="212121"/>
          <w:sz w:val="24"/>
          <w:szCs w:val="24"/>
          <w:lang w:val="en-UG" w:eastAsia="en-UG"/>
        </w:rPr>
        <w:t>Reflecting on SEATINI's enduring relevance, he noted that:</w:t>
      </w:r>
      <w:r>
        <w:rPr>
          <w:rFonts w:ascii="Garamond" w:eastAsia="Times New Roman" w:hAnsi="Garamond" w:cs="Times New Roman"/>
          <w:color w:val="212121"/>
          <w:sz w:val="24"/>
          <w:szCs w:val="24"/>
          <w:lang w:val="en-GB" w:eastAsia="en-UG"/>
        </w:rPr>
        <w:t xml:space="preserve"> ‘‘</w:t>
      </w:r>
      <w:r w:rsidRPr="008F2CAE">
        <w:rPr>
          <w:rFonts w:ascii="Garamond" w:eastAsia="Times New Roman" w:hAnsi="Garamond" w:cs="Times New Roman"/>
          <w:color w:val="212121"/>
          <w:sz w:val="24"/>
          <w:szCs w:val="24"/>
          <w:lang w:val="en-UG" w:eastAsia="en-UG"/>
        </w:rPr>
        <w:t>Knowledge sharing and capacity building is SEATINI's DNA.</w:t>
      </w:r>
      <w:r>
        <w:rPr>
          <w:rFonts w:ascii="Garamond" w:eastAsia="Times New Roman" w:hAnsi="Garamond" w:cs="Times New Roman"/>
          <w:color w:val="212121"/>
          <w:sz w:val="24"/>
          <w:szCs w:val="24"/>
          <w:lang w:val="en-GB" w:eastAsia="en-UG"/>
        </w:rPr>
        <w:t>’’</w:t>
      </w:r>
    </w:p>
    <w:p w14:paraId="7C8861B1"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1718C36E"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lastRenderedPageBreak/>
        <w:t>He further observed that the institution's contribution is needed now more than ever as Africa responds to geopolitical fragmentation, climate change, technological transformation and shifting global trade rules, reminding participants that "knowledge is power."</w:t>
      </w:r>
    </w:p>
    <w:p w14:paraId="2C0E1DD1"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349AA003"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Speaking during the commemoration, Ms. Jane Nalunga, Executive Director of SEATINI, described the anniversary as both a celebration of institutional achievement and a renewed commitment to Africa's future.</w:t>
      </w:r>
    </w:p>
    <w:p w14:paraId="2AF958B3"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3ACC9B0D"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val="en-GB" w:eastAsia="en-UG"/>
        </w:rPr>
      </w:pPr>
      <w:r>
        <w:rPr>
          <w:rFonts w:ascii="Garamond" w:eastAsia="Times New Roman" w:hAnsi="Garamond" w:cs="Times New Roman"/>
          <w:color w:val="212121"/>
          <w:sz w:val="24"/>
          <w:szCs w:val="24"/>
          <w:lang w:val="en-GB" w:eastAsia="en-UG"/>
        </w:rPr>
        <w:t>‘‘</w:t>
      </w:r>
      <w:r w:rsidRPr="008F2CAE">
        <w:rPr>
          <w:rFonts w:ascii="Garamond" w:eastAsia="Times New Roman" w:hAnsi="Garamond" w:cs="Times New Roman"/>
          <w:color w:val="212121"/>
          <w:sz w:val="24"/>
          <w:szCs w:val="24"/>
          <w:lang w:val="en-UG" w:eastAsia="en-UG"/>
        </w:rPr>
        <w:t xml:space="preserve">For thirty years, SEATINI has worked alongside governments, regional institutions, </w:t>
      </w:r>
      <w:proofErr w:type="gramStart"/>
      <w:r w:rsidRPr="008F2CAE">
        <w:rPr>
          <w:rFonts w:ascii="Garamond" w:eastAsia="Times New Roman" w:hAnsi="Garamond" w:cs="Times New Roman"/>
          <w:color w:val="212121"/>
          <w:sz w:val="24"/>
          <w:szCs w:val="24"/>
          <w:lang w:val="en-UG" w:eastAsia="en-UG"/>
        </w:rPr>
        <w:t>civil</w:t>
      </w:r>
      <w:proofErr w:type="gramEnd"/>
      <w:r w:rsidRPr="008F2CAE">
        <w:rPr>
          <w:rFonts w:ascii="Garamond" w:eastAsia="Times New Roman" w:hAnsi="Garamond" w:cs="Times New Roman"/>
          <w:color w:val="212121"/>
          <w:sz w:val="24"/>
          <w:szCs w:val="24"/>
          <w:lang w:val="en-UG" w:eastAsia="en-UG"/>
        </w:rPr>
        <w:t xml:space="preserve"> society and development partners to strengthen Africa</w:t>
      </w:r>
      <w:r>
        <w:rPr>
          <w:rFonts w:ascii="Garamond" w:eastAsia="Times New Roman" w:hAnsi="Garamond" w:cs="Times New Roman"/>
          <w:color w:val="212121"/>
          <w:sz w:val="24"/>
          <w:szCs w:val="24"/>
          <w:lang w:val="en-GB" w:eastAsia="en-UG"/>
        </w:rPr>
        <w:t>’</w:t>
      </w:r>
      <w:r w:rsidRPr="008F2CAE">
        <w:rPr>
          <w:rFonts w:ascii="Garamond" w:eastAsia="Times New Roman" w:hAnsi="Garamond" w:cs="Times New Roman"/>
          <w:color w:val="212121"/>
          <w:sz w:val="24"/>
          <w:szCs w:val="24"/>
          <w:lang w:val="en-UG" w:eastAsia="en-UG"/>
        </w:rPr>
        <w:t>s voice in global trade. Our next chapter is about building stronger African knowledge systems and advancing Africentric alternatives that respond to today's development challenges.</w:t>
      </w:r>
      <w:r>
        <w:rPr>
          <w:rFonts w:ascii="Garamond" w:eastAsia="Times New Roman" w:hAnsi="Garamond" w:cs="Times New Roman"/>
          <w:color w:val="212121"/>
          <w:sz w:val="24"/>
          <w:szCs w:val="24"/>
          <w:lang w:val="en-GB" w:eastAsia="en-UG"/>
        </w:rPr>
        <w:t>’’</w:t>
      </w:r>
    </w:p>
    <w:p w14:paraId="56651B43"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7FD3B580"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The Guest of Honour, Rt. Hon. Rebecca Alitwala Kadaga, First Deputy Prime Minister and Minister for East African Community Affairs, underscored the importance of ensuring that trade drives industrialisation, creates jobs, strengthens regional value chains and delivers tangible benefits for African citizens. She reaffirmed regional integration as central to Africa's transformation and called for greater support to women and youth entrepreneurs.</w:t>
      </w:r>
    </w:p>
    <w:p w14:paraId="77E6D95F"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6E2E04AD"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Remarks on behalf of Rt. Hon. Dr. Ruhakana Rugunda, Special Envoy for Special Duties in the Office of the President, delivered by Prof. Ezra Suruma, emphasised that sustainable development depends on strong institutions, productive economies and visionary leadership.</w:t>
      </w:r>
    </w:p>
    <w:p w14:paraId="767641BA"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31C47787"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The celebration also featured a high-level panel discussion on Africa's Positioning in Global Trade, Finance and Investment Policy Governance, where leading African experts called for stronger African agency in shaping global economic governance, deeper regional integration, greater investment in domestic productive capacity, and stronger institutions capable of generating African-led policy solutions.</w:t>
      </w:r>
    </w:p>
    <w:p w14:paraId="592A52BA"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47B49DDC"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b/>
          <w:bCs/>
          <w:color w:val="212121"/>
          <w:sz w:val="24"/>
          <w:szCs w:val="24"/>
          <w:lang w:eastAsia="en-UG"/>
        </w:rPr>
      </w:pPr>
      <w:r w:rsidRPr="008F2CAE">
        <w:rPr>
          <w:rFonts w:ascii="Garamond" w:eastAsia="Times New Roman" w:hAnsi="Garamond" w:cs="Times New Roman"/>
          <w:b/>
          <w:bCs/>
          <w:color w:val="212121"/>
          <w:sz w:val="24"/>
          <w:szCs w:val="24"/>
          <w:lang w:val="en-UG" w:eastAsia="en-UG"/>
        </w:rPr>
        <w:t>Launching the Next Chapter</w:t>
      </w:r>
    </w:p>
    <w:p w14:paraId="7718D729"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0F0342B9"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A defining outcome of the anniversary was the launch of four strategic initiatives that will guide SEATINI's work over the coming years:</w:t>
      </w:r>
    </w:p>
    <w:p w14:paraId="0B236C62"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69018F6A"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The SEATINI Strategic Plan (2026–2030), providing the institution's strategic direction under the theme Advancing Africentric Alternatives for Equitable and Sustainable Development.</w:t>
      </w:r>
    </w:p>
    <w:p w14:paraId="7BE7CEF7"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The Yash Tandon Trade and Development Knowledge Hub, a continental platform for Africentric policy research, knowledge generation, exchange and policy engagement.</w:t>
      </w:r>
    </w:p>
    <w:p w14:paraId="06FBC46F"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The Africentric Trade and Development Policy Academy, established to strengthen Africa's leadership in trade, fiscal and investment policy while nurturing the next generation of progressive thinkers and practitioners.</w:t>
      </w:r>
    </w:p>
    <w:p w14:paraId="03AB7C9E"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The SEATINI Africa Website, a continental digital platform designed to expand access to research, policy resources, collaboration and knowledge sharing across Africa and beyond.</w:t>
      </w:r>
    </w:p>
    <w:p w14:paraId="64D865E7"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5CCA4B13"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The next phase of SEATINI's journey will focus on operationalising these initiatives, transforming them into vibrant platforms that generate knowledge, strengthen institutions, build leadership and influence policies that contribute to equitable and sustainable development across Africa.</w:t>
      </w:r>
    </w:p>
    <w:p w14:paraId="57AEF0EB"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6D5D391E"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lastRenderedPageBreak/>
        <w:t>As SEATINI enters its fourth decade, it remains committed to working with governments, regional economic communities, academia, civil society, development partners and the private sector to strengthen Africa's policy space, deepen evidence-based policymaking and ensure that African perspectives continue to shape the future of global economic governance.</w:t>
      </w:r>
    </w:p>
    <w:p w14:paraId="2C651442"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3CC6F23B" w14:textId="77777777" w:rsidR="0098590D" w:rsidRDefault="0098590D" w:rsidP="0098590D">
      <w:pPr>
        <w:shd w:val="clear" w:color="auto" w:fill="FFFFFF"/>
        <w:spacing w:after="0" w:line="240" w:lineRule="auto"/>
        <w:jc w:val="both"/>
        <w:textAlignment w:val="baseline"/>
        <w:rPr>
          <w:rFonts w:ascii="Garamond" w:eastAsia="Times New Roman" w:hAnsi="Garamond" w:cs="Times New Roman"/>
          <w:b/>
          <w:bCs/>
          <w:color w:val="212121"/>
          <w:sz w:val="24"/>
          <w:szCs w:val="24"/>
          <w:lang w:eastAsia="en-UG"/>
        </w:rPr>
      </w:pPr>
    </w:p>
    <w:p w14:paraId="37479B80"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b/>
          <w:bCs/>
          <w:color w:val="212121"/>
          <w:sz w:val="24"/>
          <w:szCs w:val="24"/>
          <w:lang w:eastAsia="en-UG"/>
        </w:rPr>
      </w:pPr>
      <w:r w:rsidRPr="008F2CAE">
        <w:rPr>
          <w:rFonts w:ascii="Garamond" w:eastAsia="Times New Roman" w:hAnsi="Garamond" w:cs="Times New Roman"/>
          <w:b/>
          <w:bCs/>
          <w:color w:val="212121"/>
          <w:sz w:val="24"/>
          <w:szCs w:val="24"/>
          <w:lang w:val="en-UG" w:eastAsia="en-UG"/>
        </w:rPr>
        <w:t>About SEATINI</w:t>
      </w:r>
    </w:p>
    <w:p w14:paraId="51253DB6"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1CBD6282" w14:textId="77777777" w:rsidR="0098590D"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 xml:space="preserve">Established in 1996, the Southern and Eastern Africa Trade Information and Negotiations Institute (SEATINI) is an independent African policy think tank committed to strengthening Africa’s capacity to influence trade, investment, fiscal and development policy. Through evidence-based research, policy analysis and influencing, advocacy, training and capacity strengthening, and strategic partnerships and alliance-building, SEATINI advances Africentric alternatives that promote equitable, inclusive and sustainable development while transforming knowledge into policy influence </w:t>
      </w:r>
      <w:r>
        <w:rPr>
          <w:rFonts w:ascii="Garamond" w:eastAsia="Times New Roman" w:hAnsi="Garamond" w:cs="Times New Roman"/>
          <w:color w:val="212121"/>
          <w:sz w:val="24"/>
          <w:szCs w:val="24"/>
          <w:lang w:val="en-GB" w:eastAsia="en-UG"/>
        </w:rPr>
        <w:t xml:space="preserve">in the East African region and </w:t>
      </w:r>
      <w:r w:rsidRPr="008F2CAE">
        <w:rPr>
          <w:rFonts w:ascii="Garamond" w:eastAsia="Times New Roman" w:hAnsi="Garamond" w:cs="Times New Roman"/>
          <w:color w:val="212121"/>
          <w:sz w:val="24"/>
          <w:szCs w:val="24"/>
          <w:lang w:val="en-UG" w:eastAsia="en-UG"/>
        </w:rPr>
        <w:t>across Africa.</w:t>
      </w:r>
    </w:p>
    <w:p w14:paraId="2878E494"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40E5C2F4"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b/>
          <w:bCs/>
          <w:color w:val="212121"/>
          <w:sz w:val="24"/>
          <w:szCs w:val="24"/>
          <w:lang w:eastAsia="en-UG"/>
        </w:rPr>
      </w:pPr>
      <w:r w:rsidRPr="008F2CAE">
        <w:rPr>
          <w:rFonts w:ascii="Garamond" w:eastAsia="Times New Roman" w:hAnsi="Garamond" w:cs="Times New Roman"/>
          <w:b/>
          <w:bCs/>
          <w:color w:val="212121"/>
          <w:sz w:val="24"/>
          <w:szCs w:val="24"/>
          <w:lang w:val="en-UG" w:eastAsia="en-UG"/>
        </w:rPr>
        <w:t>Media Contact</w:t>
      </w:r>
    </w:p>
    <w:p w14:paraId="4974E587"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2496528C"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Communications Office</w:t>
      </w:r>
    </w:p>
    <w:p w14:paraId="35E98AEB"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Southern and Eastern Africa Trade Information and Negotiations Institute (SEATINI)</w:t>
      </w:r>
    </w:p>
    <w:p w14:paraId="5B832CD7"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525C1B48"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Email: communications@seatiniuganda.org | info@seatiniuganda.org</w:t>
      </w:r>
    </w:p>
    <w:p w14:paraId="328F7791"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Tel: +256 414 540856 | +256 707 480726</w:t>
      </w:r>
    </w:p>
    <w:p w14:paraId="44EACA6B"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p>
    <w:p w14:paraId="7E64556A"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SEATINI Africa Secretariat</w:t>
      </w:r>
    </w:p>
    <w:p w14:paraId="6A2DCEF2" w14:textId="77777777" w:rsidR="0098590D" w:rsidRPr="008F2CAE"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Email: info@seatiniafrica.org</w:t>
      </w:r>
    </w:p>
    <w:p w14:paraId="7A691B76" w14:textId="77777777" w:rsidR="0098590D" w:rsidRDefault="0098590D" w:rsidP="0098590D">
      <w:pPr>
        <w:shd w:val="clear" w:color="auto" w:fill="FFFFFF"/>
        <w:spacing w:after="0" w:line="240" w:lineRule="auto"/>
        <w:jc w:val="both"/>
        <w:textAlignment w:val="baseline"/>
        <w:rPr>
          <w:rFonts w:ascii="Garamond" w:eastAsia="Times New Roman" w:hAnsi="Garamond" w:cs="Times New Roman"/>
          <w:color w:val="212121"/>
          <w:sz w:val="24"/>
          <w:szCs w:val="24"/>
          <w:lang w:eastAsia="en-UG"/>
        </w:rPr>
      </w:pPr>
      <w:r w:rsidRPr="008F2CAE">
        <w:rPr>
          <w:rFonts w:ascii="Garamond" w:eastAsia="Times New Roman" w:hAnsi="Garamond" w:cs="Times New Roman"/>
          <w:color w:val="212121"/>
          <w:sz w:val="24"/>
          <w:szCs w:val="24"/>
          <w:lang w:val="en-UG" w:eastAsia="en-UG"/>
        </w:rPr>
        <w:t xml:space="preserve">Website: </w:t>
      </w:r>
      <w:hyperlink r:id="rId9" w:history="1">
        <w:r w:rsidRPr="00B57F0F">
          <w:rPr>
            <w:rStyle w:val="Hyperlink"/>
            <w:rFonts w:ascii="Garamond" w:eastAsia="Times New Roman" w:hAnsi="Garamond" w:cs="Times New Roman"/>
            <w:sz w:val="24"/>
            <w:szCs w:val="24"/>
            <w:lang w:val="en-UG" w:eastAsia="en-UG"/>
          </w:rPr>
          <w:t>www.seatiniafrica.org</w:t>
        </w:r>
      </w:hyperlink>
    </w:p>
    <w:p w14:paraId="2D4F803E" w14:textId="77777777" w:rsidR="0098590D" w:rsidRDefault="0098590D" w:rsidP="0098590D"/>
    <w:p w14:paraId="609D8481" w14:textId="692CA958" w:rsidR="007C2E4A" w:rsidRPr="0098590D" w:rsidRDefault="007C2E4A" w:rsidP="0098590D"/>
    <w:sectPr w:rsidR="007C2E4A" w:rsidRPr="0098590D" w:rsidSect="00BF0BEC">
      <w:headerReference w:type="default" r:id="rId10"/>
      <w:footerReference w:type="defaul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7A024" w14:textId="77777777" w:rsidR="005A7972" w:rsidRDefault="005A7972" w:rsidP="003909DF">
      <w:pPr>
        <w:spacing w:after="0" w:line="240" w:lineRule="auto"/>
      </w:pPr>
      <w:r>
        <w:separator/>
      </w:r>
    </w:p>
  </w:endnote>
  <w:endnote w:type="continuationSeparator" w:id="0">
    <w:p w14:paraId="0BBB94AA" w14:textId="77777777" w:rsidR="005A7972" w:rsidRDefault="005A7972" w:rsidP="0039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C7FF4" w14:textId="4447A5BE" w:rsidR="003909DF" w:rsidRDefault="00BA399A">
    <w:pPr>
      <w:pStyle w:val="Footer"/>
    </w:pPr>
    <w:r w:rsidRPr="00BA399A">
      <w:rPr>
        <w:noProof/>
        <w:lang w:val="en-US"/>
      </w:rPr>
      <mc:AlternateContent>
        <mc:Choice Requires="wps">
          <w:drawing>
            <wp:anchor distT="0" distB="0" distL="114300" distR="114300" simplePos="0" relativeHeight="251663360" behindDoc="0" locked="0" layoutInCell="1" allowOverlap="1" wp14:anchorId="462E6AD7" wp14:editId="60B81E58">
              <wp:simplePos x="0" y="0"/>
              <wp:positionH relativeFrom="page">
                <wp:posOffset>1873</wp:posOffset>
              </wp:positionH>
              <wp:positionV relativeFrom="page">
                <wp:posOffset>9902190</wp:posOffset>
              </wp:positionV>
              <wp:extent cx="7772400" cy="169896"/>
              <wp:effectExtent l="0" t="0" r="0" b="1905"/>
              <wp:wrapNone/>
              <wp:docPr id="96" name="Rectangle 96"/>
              <wp:cNvGraphicFramePr/>
              <a:graphic xmlns:a="http://schemas.openxmlformats.org/drawingml/2006/main">
                <a:graphicData uri="http://schemas.microsoft.com/office/word/2010/wordprocessingShape">
                  <wps:wsp>
                    <wps:cNvSpPr/>
                    <wps:spPr>
                      <a:xfrm>
                        <a:off x="0" y="0"/>
                        <a:ext cx="7772400" cy="16989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C083DE" id="Rectangle 96" o:spid="_x0000_s1026" style="position:absolute;margin-left:.15pt;margin-top:779.7pt;width:612pt;height:13.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" fillcolor="#dc5e00 [3204]"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83802" w14:textId="77777777" w:rsidR="00441D39" w:rsidRDefault="009E63E5">
    <w:pPr>
      <w:pStyle w:val="Footer"/>
    </w:pPr>
    <w:r>
      <w:rPr>
        <w:noProof/>
        <w:lang w:val="en-US"/>
      </w:rPr>
      <mc:AlternateContent>
        <mc:Choice Requires="wps">
          <w:drawing>
            <wp:anchor distT="0" distB="0" distL="114300" distR="114300" simplePos="0" relativeHeight="251660288" behindDoc="0" locked="0" layoutInCell="1" allowOverlap="1" wp14:anchorId="44B47C17" wp14:editId="5B09575E">
              <wp:simplePos x="0" y="0"/>
              <wp:positionH relativeFrom="page">
                <wp:align>right</wp:align>
              </wp:positionH>
              <wp:positionV relativeFrom="paragraph">
                <wp:posOffset>-1227455</wp:posOffset>
              </wp:positionV>
              <wp:extent cx="7759700" cy="63500"/>
              <wp:effectExtent l="0" t="0" r="0" b="0"/>
              <wp:wrapNone/>
              <wp:docPr id="8" name="Rectangle 8"/>
              <wp:cNvGraphicFramePr/>
              <a:graphic xmlns:a="http://schemas.openxmlformats.org/drawingml/2006/main">
                <a:graphicData uri="http://schemas.microsoft.com/office/word/2010/wordprocessingShape">
                  <wps:wsp>
                    <wps:cNvSpPr/>
                    <wps:spPr>
                      <a:xfrm>
                        <a:off x="0" y="0"/>
                        <a:ext cx="7759700" cy="635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C7167E" id="Rectangle 8" o:spid="_x0000_s1026" style="position:absolute;margin-left:559.8pt;margin-top:-96.65pt;width:611pt;height: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" fillcolor="#ffc000 [3205]" stroked="f" strokeweight="1pt">
              <w10:wrap anchorx="page"/>
            </v:rect>
          </w:pict>
        </mc:Fallback>
      </mc:AlternateContent>
    </w:r>
    <w:r>
      <w:rPr>
        <w:noProof/>
        <w:lang w:val="en-US"/>
      </w:rPr>
      <mc:AlternateContent>
        <mc:Choice Requires="wps">
          <w:drawing>
            <wp:anchor distT="0" distB="0" distL="114300" distR="114300" simplePos="0" relativeHeight="251658240" behindDoc="0" locked="0" layoutInCell="1" allowOverlap="1" wp14:anchorId="1069A943" wp14:editId="408F2956">
              <wp:simplePos x="0" y="0"/>
              <wp:positionH relativeFrom="page">
                <wp:align>right</wp:align>
              </wp:positionH>
              <wp:positionV relativeFrom="paragraph">
                <wp:posOffset>-1144905</wp:posOffset>
              </wp:positionV>
              <wp:extent cx="7759700" cy="1797050"/>
              <wp:effectExtent l="0" t="0" r="12700" b="12700"/>
              <wp:wrapNone/>
              <wp:docPr id="7" name="Rectangle 7"/>
              <wp:cNvGraphicFramePr/>
              <a:graphic xmlns:a="http://schemas.openxmlformats.org/drawingml/2006/main">
                <a:graphicData uri="http://schemas.microsoft.com/office/word/2010/wordprocessingShape">
                  <wps:wsp>
                    <wps:cNvSpPr/>
                    <wps:spPr>
                      <a:xfrm>
                        <a:off x="0" y="0"/>
                        <a:ext cx="7759700" cy="1797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4D02BB" id="Rectangle 7" o:spid="_x0000_s1026" style="position:absolute;margin-left:559.8pt;margin-top:-90.15pt;width:611pt;height:14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" fillcolor="#dc5e00 [3204]" strokecolor="#6d2e00 [1604]"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F5CD0" w14:textId="77777777" w:rsidR="005A7972" w:rsidRDefault="005A7972" w:rsidP="003909DF">
      <w:pPr>
        <w:spacing w:after="0" w:line="240" w:lineRule="auto"/>
      </w:pPr>
      <w:r>
        <w:separator/>
      </w:r>
    </w:p>
  </w:footnote>
  <w:footnote w:type="continuationSeparator" w:id="0">
    <w:p w14:paraId="07BA2BF4" w14:textId="77777777" w:rsidR="005A7972" w:rsidRDefault="005A7972" w:rsidP="00390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A89A4" w14:textId="4663BCDC" w:rsidR="00BF0BEC" w:rsidRDefault="00ED5E7B" w:rsidP="00742742">
    <w:pPr>
      <w:pStyle w:val="Header"/>
      <w:tabs>
        <w:tab w:val="clear" w:pos="9360"/>
      </w:tabs>
    </w:pPr>
    <w:r>
      <w:rPr>
        <w:noProof/>
        <w:lang w:val="en-US"/>
      </w:rPr>
      <w:drawing>
        <wp:anchor distT="0" distB="0" distL="114300" distR="114300" simplePos="0" relativeHeight="251659264" behindDoc="1" locked="0" layoutInCell="1" allowOverlap="1" wp14:anchorId="2EEE3C68" wp14:editId="0D4E2A7A">
          <wp:simplePos x="0" y="0"/>
          <wp:positionH relativeFrom="margin">
            <wp:posOffset>2493010</wp:posOffset>
          </wp:positionH>
          <wp:positionV relativeFrom="paragraph">
            <wp:posOffset>-381000</wp:posOffset>
          </wp:positionV>
          <wp:extent cx="923925" cy="80772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TINI Logo (Modern)_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3925" cy="807720"/>
                  </a:xfrm>
                  <a:prstGeom prst="rect">
                    <a:avLst/>
                  </a:prstGeom>
                </pic:spPr>
              </pic:pic>
            </a:graphicData>
          </a:graphic>
          <wp14:sizeRelH relativeFrom="page">
            <wp14:pctWidth>0</wp14:pctWidth>
          </wp14:sizeRelH>
          <wp14:sizeRelV relativeFrom="page">
            <wp14:pctHeight>0</wp14:pctHeight>
          </wp14:sizeRelV>
        </wp:anchor>
      </w:drawing>
    </w:r>
    <w:r w:rsidR="00BA399A" w:rsidRPr="00BA399A">
      <w:rPr>
        <w:noProof/>
        <w:lang w:val="en-US"/>
      </w:rPr>
      <mc:AlternateContent>
        <mc:Choice Requires="wps">
          <w:drawing>
            <wp:anchor distT="0" distB="0" distL="114300" distR="114300" simplePos="0" relativeHeight="251657216" behindDoc="0" locked="0" layoutInCell="1" allowOverlap="1" wp14:anchorId="4904B0ED" wp14:editId="46CDBB7D">
              <wp:simplePos x="0" y="0"/>
              <wp:positionH relativeFrom="page">
                <wp:posOffset>1873</wp:posOffset>
              </wp:positionH>
              <wp:positionV relativeFrom="page">
                <wp:posOffset>-3175</wp:posOffset>
              </wp:positionV>
              <wp:extent cx="7772400" cy="72000"/>
              <wp:effectExtent l="0" t="0" r="0" b="4445"/>
              <wp:wrapNone/>
              <wp:docPr id="31" name="Rectangle 31"/>
              <wp:cNvGraphicFramePr/>
              <a:graphic xmlns:a="http://schemas.openxmlformats.org/drawingml/2006/main">
                <a:graphicData uri="http://schemas.microsoft.com/office/word/2010/wordprocessingShape">
                  <wps:wsp>
                    <wps:cNvSpPr/>
                    <wps:spPr>
                      <a:xfrm>
                        <a:off x="0" y="0"/>
                        <a:ext cx="7772400" cy="72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15EB72" id="Rectangle 31" o:spid="_x0000_s1026" style="position:absolute;margin-left:.15pt;margin-top:-.25pt;width:612pt;height:5.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" fillcolor="#ffc000 [3205]" stroked="f" strokeweight="1pt">
              <w10:wrap anchorx="page" anchory="page"/>
            </v:rect>
          </w:pict>
        </mc:Fallback>
      </mc:AlternateContent>
    </w:r>
    <w:r w:rsidR="00742742">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E20AD"/>
    <w:multiLevelType w:val="hybridMultilevel"/>
    <w:tmpl w:val="6892274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143A2A5F"/>
    <w:multiLevelType w:val="hybridMultilevel"/>
    <w:tmpl w:val="669E49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3A70948"/>
    <w:multiLevelType w:val="hybridMultilevel"/>
    <w:tmpl w:val="6EC62A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F47C72"/>
    <w:multiLevelType w:val="hybridMultilevel"/>
    <w:tmpl w:val="9F9A5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62D67"/>
    <w:multiLevelType w:val="hybridMultilevel"/>
    <w:tmpl w:val="0F3A8F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FB36901"/>
    <w:multiLevelType w:val="hybridMultilevel"/>
    <w:tmpl w:val="54B8A0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5115526"/>
    <w:multiLevelType w:val="hybridMultilevel"/>
    <w:tmpl w:val="B90CA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D51244"/>
    <w:multiLevelType w:val="hybridMultilevel"/>
    <w:tmpl w:val="F09E9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3654F1"/>
    <w:multiLevelType w:val="hybridMultilevel"/>
    <w:tmpl w:val="CAF00ED6"/>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4474BCD"/>
    <w:multiLevelType w:val="hybridMultilevel"/>
    <w:tmpl w:val="8CD08D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5AD58AD"/>
    <w:multiLevelType w:val="hybridMultilevel"/>
    <w:tmpl w:val="421A5A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54647BD"/>
    <w:multiLevelType w:val="hybridMultilevel"/>
    <w:tmpl w:val="ECAE721E"/>
    <w:lvl w:ilvl="0" w:tplc="6980AFFC">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CE59A9"/>
    <w:multiLevelType w:val="hybridMultilevel"/>
    <w:tmpl w:val="0362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
  </w:num>
  <w:num w:numId="4">
    <w:abstractNumId w:val="10"/>
  </w:num>
  <w:num w:numId="5">
    <w:abstractNumId w:val="4"/>
  </w:num>
  <w:num w:numId="6">
    <w:abstractNumId w:val="5"/>
  </w:num>
  <w:num w:numId="7">
    <w:abstractNumId w:val="12"/>
  </w:num>
  <w:num w:numId="8">
    <w:abstractNumId w:val="11"/>
  </w:num>
  <w:num w:numId="9">
    <w:abstractNumId w:val="3"/>
  </w:num>
  <w:num w:numId="10">
    <w:abstractNumId w:val="0"/>
  </w:num>
  <w:num w:numId="11">
    <w:abstractNumId w:val="6"/>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9DF"/>
    <w:rsid w:val="000500D7"/>
    <w:rsid w:val="0011143A"/>
    <w:rsid w:val="001361DC"/>
    <w:rsid w:val="00145A7F"/>
    <w:rsid w:val="00163F6C"/>
    <w:rsid w:val="00176304"/>
    <w:rsid w:val="001B5BDE"/>
    <w:rsid w:val="001F33B6"/>
    <w:rsid w:val="00253DC1"/>
    <w:rsid w:val="002E2B46"/>
    <w:rsid w:val="002E7257"/>
    <w:rsid w:val="00326F75"/>
    <w:rsid w:val="00385C13"/>
    <w:rsid w:val="003909DF"/>
    <w:rsid w:val="003C58AC"/>
    <w:rsid w:val="00426161"/>
    <w:rsid w:val="00432512"/>
    <w:rsid w:val="00434AC0"/>
    <w:rsid w:val="00441D39"/>
    <w:rsid w:val="004F179A"/>
    <w:rsid w:val="00532795"/>
    <w:rsid w:val="00581685"/>
    <w:rsid w:val="00585BC0"/>
    <w:rsid w:val="005A7972"/>
    <w:rsid w:val="005D2E82"/>
    <w:rsid w:val="005E2074"/>
    <w:rsid w:val="006A171D"/>
    <w:rsid w:val="0070501E"/>
    <w:rsid w:val="00742742"/>
    <w:rsid w:val="00743A85"/>
    <w:rsid w:val="00785BF1"/>
    <w:rsid w:val="007C2E4A"/>
    <w:rsid w:val="00835979"/>
    <w:rsid w:val="00893CA7"/>
    <w:rsid w:val="008D233F"/>
    <w:rsid w:val="009353D9"/>
    <w:rsid w:val="0095644F"/>
    <w:rsid w:val="0098590D"/>
    <w:rsid w:val="009B433B"/>
    <w:rsid w:val="009E63E5"/>
    <w:rsid w:val="00A050D0"/>
    <w:rsid w:val="00A4588C"/>
    <w:rsid w:val="00A5543A"/>
    <w:rsid w:val="00BA399A"/>
    <w:rsid w:val="00BB57F4"/>
    <w:rsid w:val="00BF0BEC"/>
    <w:rsid w:val="00C440E8"/>
    <w:rsid w:val="00C66828"/>
    <w:rsid w:val="00CB3057"/>
    <w:rsid w:val="00D10DA1"/>
    <w:rsid w:val="00D258BE"/>
    <w:rsid w:val="00D6125C"/>
    <w:rsid w:val="00E316D6"/>
    <w:rsid w:val="00E41412"/>
    <w:rsid w:val="00E41B4F"/>
    <w:rsid w:val="00E56084"/>
    <w:rsid w:val="00E6359B"/>
    <w:rsid w:val="00E95C0C"/>
    <w:rsid w:val="00ED5E7B"/>
    <w:rsid w:val="00EF3414"/>
    <w:rsid w:val="00EF5DD5"/>
    <w:rsid w:val="00FA1D86"/>
    <w:rsid w:val="00FA79D8"/>
    <w:rsid w:val="00FD58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20014"/>
  <w15:docId w15:val="{51575A92-25FC-4E15-A546-6E3BFB87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9DF"/>
  </w:style>
  <w:style w:type="paragraph" w:styleId="Heading1">
    <w:name w:val="heading 1"/>
    <w:basedOn w:val="Normal"/>
    <w:next w:val="Normal"/>
    <w:link w:val="Heading1Char"/>
    <w:uiPriority w:val="9"/>
    <w:qFormat/>
    <w:rsid w:val="003909DF"/>
    <w:pPr>
      <w:keepNext/>
      <w:keepLines/>
      <w:spacing w:before="320" w:after="0" w:line="240" w:lineRule="auto"/>
      <w:outlineLvl w:val="0"/>
    </w:pPr>
    <w:rPr>
      <w:rFonts w:asciiTheme="majorHAnsi" w:eastAsiaTheme="majorEastAsia" w:hAnsiTheme="majorHAnsi" w:cstheme="majorBidi"/>
      <w:color w:val="A44500" w:themeColor="accent1" w:themeShade="BF"/>
      <w:sz w:val="30"/>
      <w:szCs w:val="30"/>
    </w:rPr>
  </w:style>
  <w:style w:type="paragraph" w:styleId="Heading2">
    <w:name w:val="heading 2"/>
    <w:basedOn w:val="Normal"/>
    <w:next w:val="Normal"/>
    <w:link w:val="Heading2Char"/>
    <w:uiPriority w:val="9"/>
    <w:unhideWhenUsed/>
    <w:qFormat/>
    <w:rsid w:val="003909DF"/>
    <w:pPr>
      <w:keepNext/>
      <w:keepLines/>
      <w:spacing w:before="40" w:after="0" w:line="240" w:lineRule="auto"/>
      <w:outlineLvl w:val="1"/>
    </w:pPr>
    <w:rPr>
      <w:rFonts w:asciiTheme="majorHAnsi" w:eastAsiaTheme="majorEastAsia" w:hAnsiTheme="majorHAnsi" w:cstheme="majorBidi"/>
      <w:color w:val="BF8F00" w:themeColor="accent2" w:themeShade="BF"/>
      <w:sz w:val="28"/>
      <w:szCs w:val="28"/>
    </w:rPr>
  </w:style>
  <w:style w:type="paragraph" w:styleId="Heading3">
    <w:name w:val="heading 3"/>
    <w:basedOn w:val="Normal"/>
    <w:next w:val="Normal"/>
    <w:link w:val="Heading3Char"/>
    <w:uiPriority w:val="9"/>
    <w:semiHidden/>
    <w:unhideWhenUsed/>
    <w:qFormat/>
    <w:rsid w:val="003909DF"/>
    <w:pPr>
      <w:keepNext/>
      <w:keepLines/>
      <w:spacing w:before="40" w:after="0" w:line="240" w:lineRule="auto"/>
      <w:outlineLvl w:val="2"/>
    </w:pPr>
    <w:rPr>
      <w:rFonts w:asciiTheme="majorHAnsi" w:eastAsiaTheme="majorEastAsia" w:hAnsiTheme="majorHAnsi" w:cstheme="majorBidi"/>
      <w:color w:val="851C00" w:themeColor="accent6" w:themeShade="BF"/>
      <w:sz w:val="26"/>
      <w:szCs w:val="26"/>
    </w:rPr>
  </w:style>
  <w:style w:type="paragraph" w:styleId="Heading4">
    <w:name w:val="heading 4"/>
    <w:basedOn w:val="Normal"/>
    <w:next w:val="Normal"/>
    <w:link w:val="Heading4Char"/>
    <w:uiPriority w:val="9"/>
    <w:semiHidden/>
    <w:unhideWhenUsed/>
    <w:qFormat/>
    <w:rsid w:val="003909DF"/>
    <w:pPr>
      <w:keepNext/>
      <w:keepLines/>
      <w:spacing w:before="40" w:after="0"/>
      <w:outlineLvl w:val="3"/>
    </w:pPr>
    <w:rPr>
      <w:rFonts w:asciiTheme="majorHAnsi" w:eastAsiaTheme="majorEastAsia" w:hAnsiTheme="majorHAnsi" w:cstheme="majorBidi"/>
      <w:i/>
      <w:iCs/>
      <w:color w:val="987200" w:themeColor="accent5" w:themeShade="BF"/>
      <w:sz w:val="25"/>
      <w:szCs w:val="25"/>
    </w:rPr>
  </w:style>
  <w:style w:type="paragraph" w:styleId="Heading5">
    <w:name w:val="heading 5"/>
    <w:basedOn w:val="Normal"/>
    <w:next w:val="Normal"/>
    <w:link w:val="Heading5Char"/>
    <w:uiPriority w:val="9"/>
    <w:semiHidden/>
    <w:unhideWhenUsed/>
    <w:qFormat/>
    <w:rsid w:val="003909DF"/>
    <w:pPr>
      <w:keepNext/>
      <w:keepLines/>
      <w:spacing w:before="40" w:after="0"/>
      <w:outlineLvl w:val="4"/>
    </w:pPr>
    <w:rPr>
      <w:rFonts w:asciiTheme="majorHAnsi" w:eastAsiaTheme="majorEastAsia" w:hAnsiTheme="majorHAnsi" w:cstheme="majorBidi"/>
      <w:i/>
      <w:iCs/>
      <w:color w:val="806000" w:themeColor="accent2" w:themeShade="80"/>
      <w:sz w:val="24"/>
      <w:szCs w:val="24"/>
    </w:rPr>
  </w:style>
  <w:style w:type="paragraph" w:styleId="Heading6">
    <w:name w:val="heading 6"/>
    <w:basedOn w:val="Normal"/>
    <w:next w:val="Normal"/>
    <w:link w:val="Heading6Char"/>
    <w:uiPriority w:val="9"/>
    <w:semiHidden/>
    <w:unhideWhenUsed/>
    <w:qFormat/>
    <w:rsid w:val="003909DF"/>
    <w:pPr>
      <w:keepNext/>
      <w:keepLines/>
      <w:spacing w:before="40" w:after="0"/>
      <w:outlineLvl w:val="5"/>
    </w:pPr>
    <w:rPr>
      <w:rFonts w:asciiTheme="majorHAnsi" w:eastAsiaTheme="majorEastAsia" w:hAnsiTheme="majorHAnsi" w:cstheme="majorBidi"/>
      <w:i/>
      <w:iCs/>
      <w:color w:val="591200" w:themeColor="accent6" w:themeShade="80"/>
      <w:sz w:val="23"/>
      <w:szCs w:val="23"/>
    </w:rPr>
  </w:style>
  <w:style w:type="paragraph" w:styleId="Heading7">
    <w:name w:val="heading 7"/>
    <w:basedOn w:val="Normal"/>
    <w:next w:val="Normal"/>
    <w:link w:val="Heading7Char"/>
    <w:uiPriority w:val="9"/>
    <w:semiHidden/>
    <w:unhideWhenUsed/>
    <w:qFormat/>
    <w:rsid w:val="003909DF"/>
    <w:pPr>
      <w:keepNext/>
      <w:keepLines/>
      <w:spacing w:before="40" w:after="0"/>
      <w:outlineLvl w:val="6"/>
    </w:pPr>
    <w:rPr>
      <w:rFonts w:asciiTheme="majorHAnsi" w:eastAsiaTheme="majorEastAsia" w:hAnsiTheme="majorHAnsi" w:cstheme="majorBidi"/>
      <w:color w:val="6E2E00" w:themeColor="accent1" w:themeShade="80"/>
    </w:rPr>
  </w:style>
  <w:style w:type="paragraph" w:styleId="Heading8">
    <w:name w:val="heading 8"/>
    <w:basedOn w:val="Normal"/>
    <w:next w:val="Normal"/>
    <w:link w:val="Heading8Char"/>
    <w:uiPriority w:val="9"/>
    <w:semiHidden/>
    <w:unhideWhenUsed/>
    <w:qFormat/>
    <w:rsid w:val="003909DF"/>
    <w:pPr>
      <w:keepNext/>
      <w:keepLines/>
      <w:spacing w:before="40" w:after="0"/>
      <w:outlineLvl w:val="7"/>
    </w:pPr>
    <w:rPr>
      <w:rFonts w:asciiTheme="majorHAnsi" w:eastAsiaTheme="majorEastAsia" w:hAnsiTheme="majorHAnsi" w:cstheme="majorBidi"/>
      <w:color w:val="806000" w:themeColor="accent2" w:themeShade="80"/>
      <w:sz w:val="21"/>
      <w:szCs w:val="21"/>
    </w:rPr>
  </w:style>
  <w:style w:type="paragraph" w:styleId="Heading9">
    <w:name w:val="heading 9"/>
    <w:basedOn w:val="Normal"/>
    <w:next w:val="Normal"/>
    <w:link w:val="Heading9Char"/>
    <w:uiPriority w:val="9"/>
    <w:semiHidden/>
    <w:unhideWhenUsed/>
    <w:qFormat/>
    <w:rsid w:val="003909DF"/>
    <w:pPr>
      <w:keepNext/>
      <w:keepLines/>
      <w:spacing w:before="40" w:after="0"/>
      <w:outlineLvl w:val="8"/>
    </w:pPr>
    <w:rPr>
      <w:rFonts w:asciiTheme="majorHAnsi" w:eastAsiaTheme="majorEastAsia" w:hAnsiTheme="majorHAnsi" w:cstheme="majorBidi"/>
      <w:color w:val="591200"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9DF"/>
    <w:rPr>
      <w:rFonts w:asciiTheme="majorHAnsi" w:eastAsiaTheme="majorEastAsia" w:hAnsiTheme="majorHAnsi" w:cstheme="majorBidi"/>
      <w:color w:val="A44500" w:themeColor="accent1" w:themeShade="BF"/>
      <w:sz w:val="30"/>
      <w:szCs w:val="30"/>
    </w:rPr>
  </w:style>
  <w:style w:type="character" w:customStyle="1" w:styleId="Heading2Char">
    <w:name w:val="Heading 2 Char"/>
    <w:basedOn w:val="DefaultParagraphFont"/>
    <w:link w:val="Heading2"/>
    <w:uiPriority w:val="9"/>
    <w:rsid w:val="003909DF"/>
    <w:rPr>
      <w:rFonts w:asciiTheme="majorHAnsi" w:eastAsiaTheme="majorEastAsia" w:hAnsiTheme="majorHAnsi" w:cstheme="majorBidi"/>
      <w:color w:val="BF8F00" w:themeColor="accent2" w:themeShade="BF"/>
      <w:sz w:val="28"/>
      <w:szCs w:val="28"/>
    </w:rPr>
  </w:style>
  <w:style w:type="character" w:customStyle="1" w:styleId="Heading3Char">
    <w:name w:val="Heading 3 Char"/>
    <w:basedOn w:val="DefaultParagraphFont"/>
    <w:link w:val="Heading3"/>
    <w:uiPriority w:val="9"/>
    <w:semiHidden/>
    <w:rsid w:val="003909DF"/>
    <w:rPr>
      <w:rFonts w:asciiTheme="majorHAnsi" w:eastAsiaTheme="majorEastAsia" w:hAnsiTheme="majorHAnsi" w:cstheme="majorBidi"/>
      <w:color w:val="851C00" w:themeColor="accent6" w:themeShade="BF"/>
      <w:sz w:val="26"/>
      <w:szCs w:val="26"/>
    </w:rPr>
  </w:style>
  <w:style w:type="character" w:customStyle="1" w:styleId="Heading4Char">
    <w:name w:val="Heading 4 Char"/>
    <w:basedOn w:val="DefaultParagraphFont"/>
    <w:link w:val="Heading4"/>
    <w:uiPriority w:val="9"/>
    <w:semiHidden/>
    <w:rsid w:val="003909DF"/>
    <w:rPr>
      <w:rFonts w:asciiTheme="majorHAnsi" w:eastAsiaTheme="majorEastAsia" w:hAnsiTheme="majorHAnsi" w:cstheme="majorBidi"/>
      <w:i/>
      <w:iCs/>
      <w:color w:val="987200" w:themeColor="accent5" w:themeShade="BF"/>
      <w:sz w:val="25"/>
      <w:szCs w:val="25"/>
    </w:rPr>
  </w:style>
  <w:style w:type="character" w:customStyle="1" w:styleId="Heading5Char">
    <w:name w:val="Heading 5 Char"/>
    <w:basedOn w:val="DefaultParagraphFont"/>
    <w:link w:val="Heading5"/>
    <w:uiPriority w:val="9"/>
    <w:semiHidden/>
    <w:rsid w:val="003909DF"/>
    <w:rPr>
      <w:rFonts w:asciiTheme="majorHAnsi" w:eastAsiaTheme="majorEastAsia" w:hAnsiTheme="majorHAnsi" w:cstheme="majorBidi"/>
      <w:i/>
      <w:iCs/>
      <w:color w:val="806000" w:themeColor="accent2" w:themeShade="80"/>
      <w:sz w:val="24"/>
      <w:szCs w:val="24"/>
    </w:rPr>
  </w:style>
  <w:style w:type="character" w:customStyle="1" w:styleId="Heading6Char">
    <w:name w:val="Heading 6 Char"/>
    <w:basedOn w:val="DefaultParagraphFont"/>
    <w:link w:val="Heading6"/>
    <w:uiPriority w:val="9"/>
    <w:semiHidden/>
    <w:rsid w:val="003909DF"/>
    <w:rPr>
      <w:rFonts w:asciiTheme="majorHAnsi" w:eastAsiaTheme="majorEastAsia" w:hAnsiTheme="majorHAnsi" w:cstheme="majorBidi"/>
      <w:i/>
      <w:iCs/>
      <w:color w:val="591200" w:themeColor="accent6" w:themeShade="80"/>
      <w:sz w:val="23"/>
      <w:szCs w:val="23"/>
    </w:rPr>
  </w:style>
  <w:style w:type="character" w:customStyle="1" w:styleId="Heading7Char">
    <w:name w:val="Heading 7 Char"/>
    <w:basedOn w:val="DefaultParagraphFont"/>
    <w:link w:val="Heading7"/>
    <w:uiPriority w:val="9"/>
    <w:semiHidden/>
    <w:rsid w:val="003909DF"/>
    <w:rPr>
      <w:rFonts w:asciiTheme="majorHAnsi" w:eastAsiaTheme="majorEastAsia" w:hAnsiTheme="majorHAnsi" w:cstheme="majorBidi"/>
      <w:color w:val="6E2E00" w:themeColor="accent1" w:themeShade="80"/>
    </w:rPr>
  </w:style>
  <w:style w:type="character" w:customStyle="1" w:styleId="Heading8Char">
    <w:name w:val="Heading 8 Char"/>
    <w:basedOn w:val="DefaultParagraphFont"/>
    <w:link w:val="Heading8"/>
    <w:uiPriority w:val="9"/>
    <w:semiHidden/>
    <w:rsid w:val="003909DF"/>
    <w:rPr>
      <w:rFonts w:asciiTheme="majorHAnsi" w:eastAsiaTheme="majorEastAsia" w:hAnsiTheme="majorHAnsi" w:cstheme="majorBidi"/>
      <w:color w:val="806000" w:themeColor="accent2" w:themeShade="80"/>
      <w:sz w:val="21"/>
      <w:szCs w:val="21"/>
    </w:rPr>
  </w:style>
  <w:style w:type="character" w:customStyle="1" w:styleId="Heading9Char">
    <w:name w:val="Heading 9 Char"/>
    <w:basedOn w:val="DefaultParagraphFont"/>
    <w:link w:val="Heading9"/>
    <w:uiPriority w:val="9"/>
    <w:semiHidden/>
    <w:rsid w:val="003909DF"/>
    <w:rPr>
      <w:rFonts w:asciiTheme="majorHAnsi" w:eastAsiaTheme="majorEastAsia" w:hAnsiTheme="majorHAnsi" w:cstheme="majorBidi"/>
      <w:color w:val="591200" w:themeColor="accent6" w:themeShade="80"/>
    </w:rPr>
  </w:style>
  <w:style w:type="paragraph" w:styleId="Caption">
    <w:name w:val="caption"/>
    <w:basedOn w:val="Normal"/>
    <w:next w:val="Normal"/>
    <w:uiPriority w:val="35"/>
    <w:semiHidden/>
    <w:unhideWhenUsed/>
    <w:qFormat/>
    <w:rsid w:val="003909DF"/>
    <w:pPr>
      <w:spacing w:line="240" w:lineRule="auto"/>
    </w:pPr>
    <w:rPr>
      <w:b/>
      <w:bCs/>
      <w:smallCaps/>
      <w:color w:val="DC5E00" w:themeColor="accent1"/>
      <w:spacing w:val="6"/>
    </w:rPr>
  </w:style>
  <w:style w:type="paragraph" w:styleId="Title">
    <w:name w:val="Title"/>
    <w:basedOn w:val="Normal"/>
    <w:next w:val="Normal"/>
    <w:link w:val="TitleChar"/>
    <w:uiPriority w:val="10"/>
    <w:qFormat/>
    <w:rsid w:val="009E63E5"/>
    <w:pPr>
      <w:spacing w:after="0" w:line="240" w:lineRule="auto"/>
      <w:contextualSpacing/>
    </w:pPr>
    <w:rPr>
      <w:rFonts w:asciiTheme="majorHAnsi" w:eastAsiaTheme="majorEastAsia" w:hAnsiTheme="majorHAnsi" w:cstheme="majorBidi"/>
      <w:color w:val="A44500" w:themeColor="accent1" w:themeShade="BF"/>
      <w:spacing w:val="-10"/>
      <w:sz w:val="96"/>
      <w:szCs w:val="52"/>
    </w:rPr>
  </w:style>
  <w:style w:type="character" w:customStyle="1" w:styleId="TitleChar">
    <w:name w:val="Title Char"/>
    <w:basedOn w:val="DefaultParagraphFont"/>
    <w:link w:val="Title"/>
    <w:uiPriority w:val="10"/>
    <w:rsid w:val="009E63E5"/>
    <w:rPr>
      <w:rFonts w:asciiTheme="majorHAnsi" w:eastAsiaTheme="majorEastAsia" w:hAnsiTheme="majorHAnsi" w:cstheme="majorBidi"/>
      <w:color w:val="A44500" w:themeColor="accent1" w:themeShade="BF"/>
      <w:spacing w:val="-10"/>
      <w:sz w:val="96"/>
      <w:szCs w:val="52"/>
    </w:rPr>
  </w:style>
  <w:style w:type="paragraph" w:styleId="Subtitle">
    <w:name w:val="Subtitle"/>
    <w:basedOn w:val="Normal"/>
    <w:next w:val="Normal"/>
    <w:link w:val="SubtitleChar"/>
    <w:uiPriority w:val="11"/>
    <w:qFormat/>
    <w:rsid w:val="009E63E5"/>
    <w:pPr>
      <w:numPr>
        <w:ilvl w:val="1"/>
      </w:numPr>
      <w:spacing w:line="240" w:lineRule="auto"/>
    </w:pPr>
    <w:rPr>
      <w:rFonts w:asciiTheme="majorHAnsi" w:eastAsiaTheme="majorEastAsia" w:hAnsiTheme="majorHAnsi" w:cstheme="majorBidi"/>
      <w:sz w:val="36"/>
    </w:rPr>
  </w:style>
  <w:style w:type="character" w:customStyle="1" w:styleId="SubtitleChar">
    <w:name w:val="Subtitle Char"/>
    <w:basedOn w:val="DefaultParagraphFont"/>
    <w:link w:val="Subtitle"/>
    <w:uiPriority w:val="11"/>
    <w:rsid w:val="009E63E5"/>
    <w:rPr>
      <w:rFonts w:asciiTheme="majorHAnsi" w:eastAsiaTheme="majorEastAsia" w:hAnsiTheme="majorHAnsi" w:cstheme="majorBidi"/>
      <w:sz w:val="36"/>
    </w:rPr>
  </w:style>
  <w:style w:type="character" w:styleId="Strong">
    <w:name w:val="Strong"/>
    <w:basedOn w:val="DefaultParagraphFont"/>
    <w:uiPriority w:val="22"/>
    <w:qFormat/>
    <w:rsid w:val="003909DF"/>
    <w:rPr>
      <w:b/>
      <w:bCs/>
    </w:rPr>
  </w:style>
  <w:style w:type="character" w:styleId="Emphasis">
    <w:name w:val="Emphasis"/>
    <w:basedOn w:val="DefaultParagraphFont"/>
    <w:uiPriority w:val="20"/>
    <w:qFormat/>
    <w:rsid w:val="003909DF"/>
    <w:rPr>
      <w:i/>
      <w:iCs/>
    </w:rPr>
  </w:style>
  <w:style w:type="paragraph" w:styleId="NoSpacing">
    <w:name w:val="No Spacing"/>
    <w:link w:val="NoSpacingChar"/>
    <w:uiPriority w:val="1"/>
    <w:qFormat/>
    <w:rsid w:val="003909DF"/>
    <w:pPr>
      <w:spacing w:after="0" w:line="240" w:lineRule="auto"/>
    </w:pPr>
  </w:style>
  <w:style w:type="paragraph" w:styleId="Quote">
    <w:name w:val="Quote"/>
    <w:basedOn w:val="Normal"/>
    <w:next w:val="Normal"/>
    <w:link w:val="QuoteChar"/>
    <w:uiPriority w:val="29"/>
    <w:qFormat/>
    <w:rsid w:val="003909DF"/>
    <w:pPr>
      <w:spacing w:before="120"/>
      <w:ind w:left="720" w:right="720"/>
      <w:jc w:val="center"/>
    </w:pPr>
    <w:rPr>
      <w:i/>
      <w:iCs/>
    </w:rPr>
  </w:style>
  <w:style w:type="character" w:customStyle="1" w:styleId="QuoteChar">
    <w:name w:val="Quote Char"/>
    <w:basedOn w:val="DefaultParagraphFont"/>
    <w:link w:val="Quote"/>
    <w:uiPriority w:val="29"/>
    <w:rsid w:val="003909DF"/>
    <w:rPr>
      <w:i/>
      <w:iCs/>
    </w:rPr>
  </w:style>
  <w:style w:type="paragraph" w:styleId="IntenseQuote">
    <w:name w:val="Intense Quote"/>
    <w:basedOn w:val="Normal"/>
    <w:next w:val="Normal"/>
    <w:link w:val="IntenseQuoteChar"/>
    <w:uiPriority w:val="30"/>
    <w:qFormat/>
    <w:rsid w:val="003909DF"/>
    <w:pPr>
      <w:spacing w:before="120" w:line="300" w:lineRule="auto"/>
      <w:ind w:left="576" w:right="576"/>
      <w:jc w:val="center"/>
    </w:pPr>
    <w:rPr>
      <w:rFonts w:asciiTheme="majorHAnsi" w:eastAsiaTheme="majorEastAsia" w:hAnsiTheme="majorHAnsi" w:cstheme="majorBidi"/>
      <w:color w:val="DC5E00" w:themeColor="accent1"/>
      <w:sz w:val="24"/>
      <w:szCs w:val="24"/>
    </w:rPr>
  </w:style>
  <w:style w:type="character" w:customStyle="1" w:styleId="IntenseQuoteChar">
    <w:name w:val="Intense Quote Char"/>
    <w:basedOn w:val="DefaultParagraphFont"/>
    <w:link w:val="IntenseQuote"/>
    <w:uiPriority w:val="30"/>
    <w:rsid w:val="003909DF"/>
    <w:rPr>
      <w:rFonts w:asciiTheme="majorHAnsi" w:eastAsiaTheme="majorEastAsia" w:hAnsiTheme="majorHAnsi" w:cstheme="majorBidi"/>
      <w:color w:val="DC5E00" w:themeColor="accent1"/>
      <w:sz w:val="24"/>
      <w:szCs w:val="24"/>
    </w:rPr>
  </w:style>
  <w:style w:type="character" w:styleId="SubtleEmphasis">
    <w:name w:val="Subtle Emphasis"/>
    <w:basedOn w:val="DefaultParagraphFont"/>
    <w:uiPriority w:val="19"/>
    <w:qFormat/>
    <w:rsid w:val="003909DF"/>
    <w:rPr>
      <w:i/>
      <w:iCs/>
      <w:color w:val="404040" w:themeColor="text1" w:themeTint="BF"/>
    </w:rPr>
  </w:style>
  <w:style w:type="character" w:styleId="IntenseEmphasis">
    <w:name w:val="Intense Emphasis"/>
    <w:basedOn w:val="DefaultParagraphFont"/>
    <w:uiPriority w:val="21"/>
    <w:qFormat/>
    <w:rsid w:val="003909DF"/>
    <w:rPr>
      <w:b w:val="0"/>
      <w:bCs w:val="0"/>
      <w:i/>
      <w:iCs/>
      <w:color w:val="DC5E00" w:themeColor="accent1"/>
    </w:rPr>
  </w:style>
  <w:style w:type="character" w:styleId="SubtleReference">
    <w:name w:val="Subtle Reference"/>
    <w:basedOn w:val="DefaultParagraphFont"/>
    <w:uiPriority w:val="31"/>
    <w:qFormat/>
    <w:rsid w:val="003909D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909DF"/>
    <w:rPr>
      <w:b/>
      <w:bCs/>
      <w:smallCaps/>
      <w:color w:val="DC5E00" w:themeColor="accent1"/>
      <w:spacing w:val="5"/>
      <w:u w:val="single"/>
    </w:rPr>
  </w:style>
  <w:style w:type="character" w:styleId="BookTitle">
    <w:name w:val="Book Title"/>
    <w:basedOn w:val="DefaultParagraphFont"/>
    <w:uiPriority w:val="33"/>
    <w:qFormat/>
    <w:rsid w:val="003909DF"/>
    <w:rPr>
      <w:b/>
      <w:bCs/>
      <w:smallCaps/>
    </w:rPr>
  </w:style>
  <w:style w:type="paragraph" w:styleId="TOCHeading">
    <w:name w:val="TOC Heading"/>
    <w:basedOn w:val="Heading1"/>
    <w:next w:val="Normal"/>
    <w:uiPriority w:val="39"/>
    <w:semiHidden/>
    <w:unhideWhenUsed/>
    <w:qFormat/>
    <w:rsid w:val="003909DF"/>
    <w:pPr>
      <w:outlineLvl w:val="9"/>
    </w:pPr>
  </w:style>
  <w:style w:type="paragraph" w:styleId="Header">
    <w:name w:val="header"/>
    <w:basedOn w:val="Normal"/>
    <w:link w:val="HeaderChar"/>
    <w:uiPriority w:val="99"/>
    <w:unhideWhenUsed/>
    <w:rsid w:val="00390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9DF"/>
  </w:style>
  <w:style w:type="paragraph" w:styleId="Footer">
    <w:name w:val="footer"/>
    <w:basedOn w:val="Normal"/>
    <w:link w:val="FooterChar"/>
    <w:uiPriority w:val="99"/>
    <w:unhideWhenUsed/>
    <w:rsid w:val="00390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9DF"/>
  </w:style>
  <w:style w:type="character" w:customStyle="1" w:styleId="NoSpacingChar">
    <w:name w:val="No Spacing Char"/>
    <w:basedOn w:val="DefaultParagraphFont"/>
    <w:link w:val="NoSpacing"/>
    <w:uiPriority w:val="1"/>
    <w:rsid w:val="00C66828"/>
  </w:style>
  <w:style w:type="character" w:styleId="PlaceholderText">
    <w:name w:val="Placeholder Text"/>
    <w:basedOn w:val="DefaultParagraphFont"/>
    <w:uiPriority w:val="99"/>
    <w:semiHidden/>
    <w:rsid w:val="00E6359B"/>
    <w:rPr>
      <w:color w:val="808080"/>
    </w:rPr>
  </w:style>
  <w:style w:type="table" w:styleId="TableGrid">
    <w:name w:val="Table Grid"/>
    <w:basedOn w:val="TableNormal"/>
    <w:uiPriority w:val="39"/>
    <w:rsid w:val="00E63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11">
    <w:name w:val="List Table 6 Colorful - Accent 11"/>
    <w:basedOn w:val="TableNormal"/>
    <w:uiPriority w:val="51"/>
    <w:rsid w:val="00E6359B"/>
    <w:pPr>
      <w:spacing w:after="0" w:line="240" w:lineRule="auto"/>
    </w:pPr>
    <w:rPr>
      <w:color w:val="A44500" w:themeColor="accent1" w:themeShade="BF"/>
    </w:rPr>
    <w:tblPr>
      <w:tblStyleRowBandSize w:val="1"/>
      <w:tblStyleColBandSize w:val="1"/>
      <w:tblBorders>
        <w:top w:val="single" w:sz="4" w:space="0" w:color="DC5E00" w:themeColor="accent1"/>
        <w:bottom w:val="single" w:sz="4" w:space="0" w:color="DC5E00" w:themeColor="accent1"/>
      </w:tblBorders>
    </w:tblPr>
    <w:tblStylePr w:type="firstRow">
      <w:rPr>
        <w:b/>
        <w:bCs/>
      </w:rPr>
      <w:tblPr/>
      <w:tcPr>
        <w:tcBorders>
          <w:bottom w:val="single" w:sz="4" w:space="0" w:color="DC5E00" w:themeColor="accent1"/>
        </w:tcBorders>
      </w:tcPr>
    </w:tblStylePr>
    <w:tblStylePr w:type="lastRow">
      <w:rPr>
        <w:b/>
        <w:bCs/>
      </w:rPr>
      <w:tblPr/>
      <w:tcPr>
        <w:tcBorders>
          <w:top w:val="double" w:sz="4" w:space="0" w:color="DC5E00" w:themeColor="accent1"/>
        </w:tcBorders>
      </w:tcPr>
    </w:tblStylePr>
    <w:tblStylePr w:type="firstCol">
      <w:rPr>
        <w:b/>
        <w:bCs/>
      </w:rPr>
    </w:tblStylePr>
    <w:tblStylePr w:type="lastCol">
      <w:rPr>
        <w:b/>
        <w:bCs/>
      </w:rPr>
    </w:tblStylePr>
    <w:tblStylePr w:type="band1Vert">
      <w:tblPr/>
      <w:tcPr>
        <w:shd w:val="clear" w:color="auto" w:fill="FFDDC5" w:themeFill="accent1" w:themeFillTint="33"/>
      </w:tcPr>
    </w:tblStylePr>
    <w:tblStylePr w:type="band1Horz">
      <w:tblPr/>
      <w:tcPr>
        <w:shd w:val="clear" w:color="auto" w:fill="FFDDC5" w:themeFill="accent1" w:themeFillTint="33"/>
      </w:tcPr>
    </w:tblStylePr>
  </w:style>
  <w:style w:type="paragraph" w:styleId="ListParagraph">
    <w:name w:val="List Paragraph"/>
    <w:basedOn w:val="Normal"/>
    <w:uiPriority w:val="34"/>
    <w:qFormat/>
    <w:rsid w:val="00E6359B"/>
    <w:pPr>
      <w:ind w:left="720"/>
      <w:contextualSpacing/>
    </w:pPr>
  </w:style>
  <w:style w:type="table" w:customStyle="1" w:styleId="ListTable2-Accent11">
    <w:name w:val="List Table 2 - Accent 11"/>
    <w:basedOn w:val="TableNormal"/>
    <w:uiPriority w:val="47"/>
    <w:rsid w:val="00441D39"/>
    <w:pPr>
      <w:spacing w:after="0" w:line="240" w:lineRule="auto"/>
    </w:pPr>
    <w:tblPr>
      <w:tblStyleRowBandSize w:val="1"/>
      <w:tblStyleColBandSize w:val="1"/>
      <w:tblBorders>
        <w:top w:val="single" w:sz="4" w:space="0" w:color="FF9A51" w:themeColor="accent1" w:themeTint="99"/>
        <w:bottom w:val="single" w:sz="4" w:space="0" w:color="FF9A51" w:themeColor="accent1" w:themeTint="99"/>
        <w:insideH w:val="single" w:sz="4" w:space="0" w:color="FF9A5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DC5" w:themeFill="accent1" w:themeFillTint="33"/>
      </w:tcPr>
    </w:tblStylePr>
    <w:tblStylePr w:type="band1Horz">
      <w:tblPr/>
      <w:tcPr>
        <w:shd w:val="clear" w:color="auto" w:fill="FFDDC5" w:themeFill="accent1" w:themeFillTint="33"/>
      </w:tcPr>
    </w:tblStylePr>
  </w:style>
  <w:style w:type="table" w:customStyle="1" w:styleId="ListTable2-Accent61">
    <w:name w:val="List Table 2 - Accent 61"/>
    <w:basedOn w:val="TableNormal"/>
    <w:uiPriority w:val="47"/>
    <w:rsid w:val="00441D39"/>
    <w:pPr>
      <w:spacing w:after="0" w:line="240" w:lineRule="auto"/>
    </w:pPr>
    <w:tblPr>
      <w:tblStyleRowBandSize w:val="1"/>
      <w:tblStyleColBandSize w:val="1"/>
      <w:tblBorders>
        <w:top w:val="single" w:sz="4" w:space="0" w:color="FF6137" w:themeColor="accent6" w:themeTint="99"/>
        <w:bottom w:val="single" w:sz="4" w:space="0" w:color="FF6137" w:themeColor="accent6" w:themeTint="99"/>
        <w:insideH w:val="single" w:sz="4" w:space="0" w:color="FF613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ABC" w:themeFill="accent6" w:themeFillTint="33"/>
      </w:tcPr>
    </w:tblStylePr>
    <w:tblStylePr w:type="band1Horz">
      <w:tblPr/>
      <w:tcPr>
        <w:shd w:val="clear" w:color="auto" w:fill="FFCABC" w:themeFill="accent6" w:themeFillTint="33"/>
      </w:tcPr>
    </w:tblStylePr>
  </w:style>
  <w:style w:type="table" w:customStyle="1" w:styleId="ListTable2-Accent31">
    <w:name w:val="List Table 2 - Accent 31"/>
    <w:basedOn w:val="TableNormal"/>
    <w:uiPriority w:val="47"/>
    <w:rsid w:val="00441D39"/>
    <w:pPr>
      <w:spacing w:after="0" w:line="240" w:lineRule="auto"/>
    </w:pPr>
    <w:tblPr>
      <w:tblStyleRowBandSize w:val="1"/>
      <w:tblStyleColBandSize w:val="1"/>
      <w:tblBorders>
        <w:top w:val="single" w:sz="4" w:space="0" w:color="E18A6F" w:themeColor="accent3" w:themeTint="99"/>
        <w:bottom w:val="single" w:sz="4" w:space="0" w:color="E18A6F" w:themeColor="accent3" w:themeTint="99"/>
        <w:insideH w:val="single" w:sz="4" w:space="0" w:color="E18A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8CF" w:themeFill="accent3" w:themeFillTint="33"/>
      </w:tcPr>
    </w:tblStylePr>
    <w:tblStylePr w:type="band1Horz">
      <w:tblPr/>
      <w:tcPr>
        <w:shd w:val="clear" w:color="auto" w:fill="F5D8CF" w:themeFill="accent3" w:themeFillTint="33"/>
      </w:tcPr>
    </w:tblStylePr>
  </w:style>
  <w:style w:type="table" w:customStyle="1" w:styleId="ListTable1Light-Accent11">
    <w:name w:val="List Table 1 Light - Accent 11"/>
    <w:basedOn w:val="TableNormal"/>
    <w:uiPriority w:val="46"/>
    <w:rsid w:val="00441D39"/>
    <w:pPr>
      <w:spacing w:after="0" w:line="240" w:lineRule="auto"/>
    </w:pPr>
    <w:tblPr>
      <w:tblStyleRowBandSize w:val="1"/>
      <w:tblStyleColBandSize w:val="1"/>
    </w:tblPr>
    <w:tblStylePr w:type="firstRow">
      <w:rPr>
        <w:b/>
        <w:bCs/>
      </w:rPr>
      <w:tblPr/>
      <w:tcPr>
        <w:tcBorders>
          <w:bottom w:val="single" w:sz="4" w:space="0" w:color="FF9A51" w:themeColor="accent1" w:themeTint="99"/>
        </w:tcBorders>
      </w:tcPr>
    </w:tblStylePr>
    <w:tblStylePr w:type="lastRow">
      <w:rPr>
        <w:b/>
        <w:bCs/>
      </w:rPr>
      <w:tblPr/>
      <w:tcPr>
        <w:tcBorders>
          <w:top w:val="single" w:sz="4" w:space="0" w:color="FF9A51" w:themeColor="accent1" w:themeTint="99"/>
        </w:tcBorders>
      </w:tcPr>
    </w:tblStylePr>
    <w:tblStylePr w:type="firstCol">
      <w:rPr>
        <w:b/>
        <w:bCs/>
      </w:rPr>
    </w:tblStylePr>
    <w:tblStylePr w:type="lastCol">
      <w:rPr>
        <w:b/>
        <w:bCs/>
      </w:rPr>
    </w:tblStylePr>
    <w:tblStylePr w:type="band1Vert">
      <w:tblPr/>
      <w:tcPr>
        <w:shd w:val="clear" w:color="auto" w:fill="FFDDC5" w:themeFill="accent1" w:themeFillTint="33"/>
      </w:tcPr>
    </w:tblStylePr>
    <w:tblStylePr w:type="band1Horz">
      <w:tblPr/>
      <w:tcPr>
        <w:shd w:val="clear" w:color="auto" w:fill="FFDDC5" w:themeFill="accent1" w:themeFillTint="33"/>
      </w:tcPr>
    </w:tblStylePr>
  </w:style>
  <w:style w:type="paragraph" w:styleId="BalloonText">
    <w:name w:val="Balloon Text"/>
    <w:basedOn w:val="Normal"/>
    <w:link w:val="BalloonTextChar"/>
    <w:uiPriority w:val="99"/>
    <w:semiHidden/>
    <w:unhideWhenUsed/>
    <w:rsid w:val="00893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CA7"/>
    <w:rPr>
      <w:rFonts w:ascii="Tahoma" w:hAnsi="Tahoma" w:cs="Tahoma"/>
      <w:sz w:val="16"/>
      <w:szCs w:val="16"/>
    </w:rPr>
  </w:style>
  <w:style w:type="character" w:styleId="Hyperlink">
    <w:name w:val="Hyperlink"/>
    <w:basedOn w:val="DefaultParagraphFont"/>
    <w:uiPriority w:val="99"/>
    <w:unhideWhenUsed/>
    <w:rsid w:val="00CB3057"/>
    <w:rPr>
      <w:color w:val="CC9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eatiniafrica.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EATINI">
      <a:dk1>
        <a:sysClr val="windowText" lastClr="000000"/>
      </a:dk1>
      <a:lt1>
        <a:sysClr val="window" lastClr="FFFFFF"/>
      </a:lt1>
      <a:dk2>
        <a:srgbClr val="505046"/>
      </a:dk2>
      <a:lt2>
        <a:srgbClr val="EEECE1"/>
      </a:lt2>
      <a:accent1>
        <a:srgbClr val="DC5E00"/>
      </a:accent1>
      <a:accent2>
        <a:srgbClr val="FFC000"/>
      </a:accent2>
      <a:accent3>
        <a:srgbClr val="B64926"/>
      </a:accent3>
      <a:accent4>
        <a:srgbClr val="FF0000"/>
      </a:accent4>
      <a:accent5>
        <a:srgbClr val="CC9900"/>
      </a:accent5>
      <a:accent6>
        <a:srgbClr val="B22600"/>
      </a:accent6>
      <a:hlink>
        <a:srgbClr val="CC9900"/>
      </a:hlink>
      <a:folHlink>
        <a:srgbClr val="66669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2016-03-30T00:00:00</PublishDate>
  <Abstract/>
  <CompanyAddress>Kampala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3F99E9-D70B-4A01-9DB9-487858D6F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Stakeholders training on trade policies and trade negotiations and their linkages to development</vt:lpstr>
    </vt:vector>
  </TitlesOfParts>
  <Company>Activity Organizers</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Stakeholders training on trade policies and trade negotiations and their linkages to development</dc:title>
  <dc:subject>Workshop Name</dc:subject>
  <dc:creator>SEATINI UGANDA</dc:creator>
  <cp:lastModifiedBy>Derrick Wandera</cp:lastModifiedBy>
  <cp:revision>2</cp:revision>
  <cp:lastPrinted>2016-01-27T11:27:00Z</cp:lastPrinted>
  <dcterms:created xsi:type="dcterms:W3CDTF">2026-08-14T08:50:00Z</dcterms:created>
  <dcterms:modified xsi:type="dcterms:W3CDTF">2026-08-14T08:50:00Z</dcterms:modified>
</cp:coreProperties>
</file>